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432"/>
        <w:tblW w:w="1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8222"/>
        <w:gridCol w:w="1417"/>
      </w:tblGrid>
      <w:tr w:rsidR="00056694" w:rsidTr="00056694">
        <w:trPr>
          <w:trHeight w:val="1489"/>
        </w:trPr>
        <w:tc>
          <w:tcPr>
            <w:tcW w:w="1559" w:type="dxa"/>
          </w:tcPr>
          <w:p w:rsidR="00056694" w:rsidRDefault="00056694" w:rsidP="00056694">
            <w:pPr>
              <w:pStyle w:val="NoSpacing"/>
              <w:rPr>
                <w:rFonts w:ascii="Verdana" w:hAnsi="Verdana"/>
                <w:sz w:val="24"/>
                <w:szCs w:val="24"/>
              </w:rPr>
            </w:pPr>
            <w:r>
              <w:rPr>
                <w:rFonts w:ascii="Verdana" w:hAnsi="Verdana"/>
                <w:noProof/>
                <w:sz w:val="24"/>
                <w:szCs w:val="24"/>
                <w:lang w:bidi="te-IN"/>
              </w:rPr>
              <w:drawing>
                <wp:anchor distT="0" distB="0" distL="114300" distR="114300" simplePos="0" relativeHeight="251665408" behindDoc="1" locked="0" layoutInCell="1" allowOverlap="1">
                  <wp:simplePos x="0" y="0"/>
                  <wp:positionH relativeFrom="column">
                    <wp:posOffset>-194083</wp:posOffset>
                  </wp:positionH>
                  <wp:positionV relativeFrom="paragraph">
                    <wp:posOffset>-49774</wp:posOffset>
                  </wp:positionV>
                  <wp:extent cx="1095555" cy="1112808"/>
                  <wp:effectExtent l="19050" t="0" r="9345" b="0"/>
                  <wp:wrapNone/>
                  <wp:docPr id="5" name="Picture 1" descr="E:\RIET\LOGOS\R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ET\LOGOS\RIET LOGO.jpg"/>
                          <pic:cNvPicPr>
                            <a:picLocks noChangeAspect="1" noChangeArrowheads="1"/>
                          </pic:cNvPicPr>
                        </pic:nvPicPr>
                        <pic:blipFill>
                          <a:blip r:embed="rId7" cstate="print"/>
                          <a:srcRect/>
                          <a:stretch>
                            <a:fillRect/>
                          </a:stretch>
                        </pic:blipFill>
                        <pic:spPr bwMode="auto">
                          <a:xfrm>
                            <a:off x="0" y="0"/>
                            <a:ext cx="1095555" cy="1112808"/>
                          </a:xfrm>
                          <a:prstGeom prst="rect">
                            <a:avLst/>
                          </a:prstGeom>
                          <a:noFill/>
                          <a:ln w="9525">
                            <a:noFill/>
                            <a:miter lim="800000"/>
                            <a:headEnd/>
                            <a:tailEnd/>
                          </a:ln>
                        </pic:spPr>
                      </pic:pic>
                    </a:graphicData>
                  </a:graphic>
                </wp:anchor>
              </w:drawing>
            </w:r>
          </w:p>
          <w:p w:rsidR="00056694" w:rsidRDefault="00056694" w:rsidP="00056694">
            <w:pPr>
              <w:pStyle w:val="NoSpacing"/>
              <w:rPr>
                <w:rFonts w:ascii="Verdana" w:hAnsi="Verdana"/>
                <w:sz w:val="24"/>
                <w:szCs w:val="24"/>
              </w:rPr>
            </w:pPr>
          </w:p>
          <w:p w:rsidR="00056694" w:rsidRDefault="00056694" w:rsidP="00056694">
            <w:pPr>
              <w:pStyle w:val="NoSpacing"/>
              <w:rPr>
                <w:rFonts w:ascii="Verdana" w:hAnsi="Verdana"/>
                <w:sz w:val="24"/>
                <w:szCs w:val="24"/>
              </w:rPr>
            </w:pPr>
          </w:p>
        </w:tc>
        <w:tc>
          <w:tcPr>
            <w:tcW w:w="8222" w:type="dxa"/>
          </w:tcPr>
          <w:p w:rsidR="00056694" w:rsidRPr="00A968B6" w:rsidRDefault="00056694" w:rsidP="00056694">
            <w:pPr>
              <w:pStyle w:val="NoSpacing"/>
              <w:jc w:val="center"/>
              <w:rPr>
                <w:rFonts w:ascii="Bookman Old Style" w:hAnsi="Bookman Old Style"/>
                <w:b/>
                <w:color w:val="FF0000"/>
                <w:sz w:val="52"/>
                <w:szCs w:val="24"/>
              </w:rPr>
            </w:pPr>
            <w:r w:rsidRPr="00A968B6">
              <w:rPr>
                <w:rFonts w:ascii="Bookman Old Style" w:hAnsi="Bookman Old Style"/>
                <w:b/>
                <w:noProof/>
                <w:color w:val="FF0000"/>
                <w:sz w:val="52"/>
                <w:szCs w:val="24"/>
                <w:lang w:bidi="te-IN"/>
              </w:rPr>
              <w:drawing>
                <wp:anchor distT="0" distB="0" distL="114300" distR="114300" simplePos="0" relativeHeight="251664384" behindDoc="0" locked="0" layoutInCell="1" allowOverlap="1">
                  <wp:simplePos x="0" y="0"/>
                  <wp:positionH relativeFrom="column">
                    <wp:posOffset>5052060</wp:posOffset>
                  </wp:positionH>
                  <wp:positionV relativeFrom="paragraph">
                    <wp:posOffset>24130</wp:posOffset>
                  </wp:positionV>
                  <wp:extent cx="1047750" cy="1038905"/>
                  <wp:effectExtent l="0" t="0" r="0" b="0"/>
                  <wp:wrapNone/>
                  <wp:docPr id="6" name="Picture 29" descr="C:\Users\RIET OFFICE\Desktop\NA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RIET OFFICE\Desktop\NAAC LOGO.jpg"/>
                          <pic:cNvPicPr>
                            <a:picLocks noChangeAspect="1" noChangeArrowheads="1"/>
                          </pic:cNvPicPr>
                        </pic:nvPicPr>
                        <pic:blipFill>
                          <a:blip r:embed="rId8" cstate="print"/>
                          <a:srcRect/>
                          <a:stretch>
                            <a:fillRect/>
                          </a:stretch>
                        </pic:blipFill>
                        <pic:spPr bwMode="auto">
                          <a:xfrm>
                            <a:off x="0" y="0"/>
                            <a:ext cx="1048909" cy="1040054"/>
                          </a:xfrm>
                          <a:prstGeom prst="rect">
                            <a:avLst/>
                          </a:prstGeom>
                          <a:noFill/>
                          <a:ln w="9525">
                            <a:noFill/>
                            <a:miter lim="800000"/>
                            <a:headEnd/>
                            <a:tailEnd/>
                          </a:ln>
                        </pic:spPr>
                      </pic:pic>
                    </a:graphicData>
                  </a:graphic>
                </wp:anchor>
              </w:drawing>
            </w:r>
            <w:r w:rsidRPr="00A968B6">
              <w:rPr>
                <w:rFonts w:ascii="Bookman Old Style" w:hAnsi="Bookman Old Style"/>
                <w:b/>
                <w:color w:val="FF0000"/>
                <w:sz w:val="52"/>
                <w:szCs w:val="24"/>
              </w:rPr>
              <w:t>RAJAMAHENDRI</w:t>
            </w:r>
          </w:p>
          <w:p w:rsidR="00056694" w:rsidRPr="00A968B6" w:rsidRDefault="00056694" w:rsidP="00056694">
            <w:pPr>
              <w:pStyle w:val="NoSpacing"/>
              <w:jc w:val="center"/>
              <w:rPr>
                <w:rFonts w:ascii="Bookman Old Style" w:hAnsi="Bookman Old Style"/>
                <w:b/>
                <w:color w:val="FF0000"/>
                <w:sz w:val="36"/>
                <w:szCs w:val="20"/>
              </w:rPr>
            </w:pPr>
            <w:r w:rsidRPr="00A968B6">
              <w:rPr>
                <w:rFonts w:ascii="Bookman Old Style" w:hAnsi="Bookman Old Style"/>
                <w:b/>
                <w:color w:val="FF0000"/>
                <w:sz w:val="32"/>
                <w:szCs w:val="20"/>
              </w:rPr>
              <w:t>INSTITUTE OF ENGINEERING &amp; TECHNOLOGY</w:t>
            </w:r>
          </w:p>
          <w:p w:rsidR="00056694" w:rsidRPr="00A968B6" w:rsidRDefault="00056694" w:rsidP="00056694">
            <w:pPr>
              <w:pStyle w:val="NoSpacing"/>
              <w:spacing w:line="288" w:lineRule="auto"/>
              <w:jc w:val="center"/>
              <w:rPr>
                <w:rFonts w:ascii="Bookman Old Style" w:hAnsi="Bookman Old Style"/>
                <w:b/>
                <w:bCs/>
                <w:i/>
                <w:color w:val="365F91"/>
                <w:sz w:val="16"/>
              </w:rPr>
            </w:pPr>
            <w:r w:rsidRPr="00A968B6">
              <w:rPr>
                <w:rFonts w:ascii="Bookman Old Style" w:hAnsi="Bookman Old Style"/>
                <w:b/>
                <w:bCs/>
                <w:i/>
                <w:color w:val="365F91"/>
                <w:sz w:val="16"/>
              </w:rPr>
              <w:t>(Approved by AICTE, New Delhi, Affiliated to JNTUK, Kakinada, Accredited BY NAAC)</w:t>
            </w:r>
          </w:p>
          <w:p w:rsidR="00056694" w:rsidRPr="00B50756" w:rsidRDefault="00056694" w:rsidP="00056694">
            <w:pPr>
              <w:pStyle w:val="NoSpacing"/>
              <w:spacing w:line="288" w:lineRule="auto"/>
              <w:jc w:val="center"/>
              <w:rPr>
                <w:rFonts w:ascii="Bookman Old Style" w:hAnsi="Bookman Old Style"/>
                <w:b/>
                <w:bCs/>
                <w:color w:val="365F91"/>
                <w:sz w:val="20"/>
              </w:rPr>
            </w:pPr>
            <w:r w:rsidRPr="00B50756">
              <w:rPr>
                <w:rFonts w:ascii="Bookman Old Style" w:hAnsi="Bookman Old Style"/>
                <w:b/>
                <w:bCs/>
                <w:color w:val="365F91"/>
                <w:sz w:val="20"/>
              </w:rPr>
              <w:t>BHOOPALAPATNAM, RAJAMAHENDRAVARAM, E.G. Dist., AP, 533107.</w:t>
            </w:r>
          </w:p>
          <w:p w:rsidR="00056694" w:rsidRPr="00A968B6" w:rsidRDefault="00056694" w:rsidP="00056694">
            <w:pPr>
              <w:pStyle w:val="NoSpacing"/>
              <w:spacing w:line="288" w:lineRule="auto"/>
              <w:rPr>
                <w:rFonts w:ascii="Bookman Old Style" w:hAnsi="Bookman Old Style"/>
                <w:sz w:val="20"/>
                <w:szCs w:val="20"/>
              </w:rPr>
            </w:pPr>
            <w:r w:rsidRPr="00A968B6">
              <w:rPr>
                <w:rFonts w:ascii="Bookman Old Style" w:hAnsi="Bookman Old Style"/>
                <w:b/>
                <w:color w:val="365F91"/>
                <w:sz w:val="18"/>
                <w:szCs w:val="18"/>
              </w:rPr>
              <w:t xml:space="preserve">eMail: </w:t>
            </w:r>
            <w:hyperlink r:id="rId9" w:history="1">
              <w:r w:rsidRPr="00D925E9">
                <w:rPr>
                  <w:rStyle w:val="Hyperlink"/>
                  <w:rFonts w:ascii="Bookman Old Style" w:hAnsi="Bookman Old Style"/>
                  <w:b/>
                  <w:sz w:val="18"/>
                  <w:szCs w:val="18"/>
                </w:rPr>
                <w:t>office@rietrjy.co.in</w:t>
              </w:r>
            </w:hyperlink>
            <w:r>
              <w:rPr>
                <w:rFonts w:ascii="Bookman Old Style" w:hAnsi="Bookman Old Style"/>
                <w:b/>
                <w:sz w:val="18"/>
                <w:szCs w:val="18"/>
              </w:rPr>
              <w:t xml:space="preserve">     </w:t>
            </w:r>
            <w:r w:rsidRPr="00A968B6">
              <w:rPr>
                <w:rFonts w:ascii="Bookman Old Style" w:hAnsi="Bookman Old Style"/>
                <w:b/>
                <w:color w:val="365F91"/>
                <w:sz w:val="18"/>
                <w:szCs w:val="18"/>
              </w:rPr>
              <w:t xml:space="preserve">Website: </w:t>
            </w:r>
            <w:hyperlink r:id="rId10" w:history="1">
              <w:r w:rsidRPr="00D925E9">
                <w:rPr>
                  <w:rStyle w:val="Hyperlink"/>
                  <w:rFonts w:ascii="Bookman Old Style" w:hAnsi="Bookman Old Style"/>
                  <w:b/>
                  <w:sz w:val="18"/>
                  <w:szCs w:val="18"/>
                </w:rPr>
                <w:t>www.rietrjy.co.in</w:t>
              </w:r>
            </w:hyperlink>
            <w:r>
              <w:rPr>
                <w:rFonts w:ascii="Bookman Old Style" w:hAnsi="Bookman Old Style"/>
                <w:b/>
                <w:sz w:val="18"/>
                <w:szCs w:val="18"/>
              </w:rPr>
              <w:t xml:space="preserve">     </w:t>
            </w:r>
            <w:r w:rsidRPr="00A968B6">
              <w:rPr>
                <w:rFonts w:ascii="Bookman Old Style" w:hAnsi="Bookman Old Style"/>
                <w:b/>
                <w:color w:val="365F91"/>
                <w:sz w:val="18"/>
                <w:szCs w:val="18"/>
              </w:rPr>
              <w:t xml:space="preserve">Ph: </w:t>
            </w:r>
            <w:r w:rsidRPr="00184700">
              <w:rPr>
                <w:rFonts w:ascii="Bookman Old Style" w:hAnsi="Bookman Old Style"/>
                <w:b/>
                <w:color w:val="000000" w:themeColor="text1"/>
                <w:sz w:val="18"/>
                <w:szCs w:val="18"/>
              </w:rPr>
              <w:t>+91 91212 14413</w:t>
            </w:r>
          </w:p>
        </w:tc>
        <w:tc>
          <w:tcPr>
            <w:tcW w:w="1417" w:type="dxa"/>
          </w:tcPr>
          <w:p w:rsidR="00056694" w:rsidRDefault="00056694" w:rsidP="00056694">
            <w:pPr>
              <w:pStyle w:val="NoSpacing"/>
              <w:jc w:val="center"/>
              <w:rPr>
                <w:rFonts w:ascii="Verdana" w:hAnsi="Verdana"/>
                <w:sz w:val="24"/>
                <w:szCs w:val="24"/>
              </w:rPr>
            </w:pPr>
          </w:p>
        </w:tc>
      </w:tr>
    </w:tbl>
    <w:p w:rsidR="00056694" w:rsidRDefault="00D15255" w:rsidP="00F010AB">
      <w:pPr>
        <w:pStyle w:val="Heading1"/>
        <w:ind w:firstLine="220"/>
        <w:jc w:val="center"/>
        <w:rPr>
          <w:color w:val="0E101A"/>
          <w:u w:val="single"/>
        </w:rPr>
      </w:pPr>
      <w:r w:rsidRPr="00D15255">
        <w:rPr>
          <w:rFonts w:ascii="Verdana" w:hAnsi="Verdana"/>
          <w:noProof/>
          <w:sz w:val="24"/>
          <w:szCs w:val="24"/>
          <w:lang w:val="en-IN"/>
        </w:rPr>
        <w:pict>
          <v:shapetype id="_x0000_t32" coordsize="21600,21600" o:spt="32" o:oned="t" path="m,l21600,21600e" filled="f">
            <v:path arrowok="t" fillok="f" o:connecttype="none"/>
            <o:lock v:ext="edit" shapetype="t"/>
          </v:shapetype>
          <v:shape id="_x0000_s2050" type="#_x0000_t32" style="position:absolute;left:0;text-align:left;margin-left:-84.2pt;margin-top:76.55pt;width:611.05pt;height:0;z-index:251662336;mso-position-horizontal-relative:text;mso-position-vertical-relative:text" o:connectortype="straight" strokecolor="blue" strokeweight="1.5pt"/>
        </w:pict>
      </w:r>
    </w:p>
    <w:p w:rsidR="00056694" w:rsidRDefault="00056694" w:rsidP="00F010AB">
      <w:pPr>
        <w:pStyle w:val="Heading1"/>
        <w:ind w:firstLine="220"/>
        <w:jc w:val="center"/>
        <w:rPr>
          <w:color w:val="0E101A"/>
          <w:u w:val="single"/>
        </w:rPr>
      </w:pPr>
    </w:p>
    <w:p w:rsidR="00463377" w:rsidRPr="00F010AB" w:rsidRDefault="00463377" w:rsidP="00F010AB">
      <w:pPr>
        <w:pStyle w:val="Heading1"/>
        <w:ind w:firstLine="220"/>
        <w:jc w:val="center"/>
        <w:rPr>
          <w:color w:val="0E101A"/>
        </w:rPr>
      </w:pPr>
      <w:r w:rsidRPr="00463377">
        <w:rPr>
          <w:color w:val="0E101A"/>
          <w:u w:val="single"/>
        </w:rPr>
        <w:t>POLICY DOCUMENT</w:t>
      </w:r>
      <w:r w:rsidR="00F010AB">
        <w:rPr>
          <w:color w:val="0E101A"/>
          <w:u w:val="single"/>
        </w:rPr>
        <w:t xml:space="preserve"> ON </w:t>
      </w:r>
      <w:r w:rsidRPr="00F010AB">
        <w:rPr>
          <w:color w:val="0E101A"/>
          <w:u w:val="single"/>
        </w:rPr>
        <w:t xml:space="preserve">FINANCIAL SUPPORT TO </w:t>
      </w:r>
      <w:r w:rsidR="00F010AB" w:rsidRPr="00F010AB">
        <w:rPr>
          <w:color w:val="0E101A"/>
          <w:u w:val="single"/>
        </w:rPr>
        <w:t>TEACHERS</w:t>
      </w:r>
    </w:p>
    <w:p w:rsidR="00463377" w:rsidRPr="00463377" w:rsidRDefault="00463377" w:rsidP="00463377">
      <w:pPr>
        <w:pBdr>
          <w:top w:val="nil"/>
          <w:left w:val="nil"/>
          <w:bottom w:val="nil"/>
          <w:right w:val="nil"/>
          <w:between w:val="nil"/>
        </w:pBdr>
        <w:spacing w:line="240" w:lineRule="auto"/>
        <w:jc w:val="both"/>
        <w:rPr>
          <w:rFonts w:ascii="Times New Roman" w:hAnsi="Times New Roman" w:cs="Times New Roman"/>
          <w:b/>
          <w:color w:val="0E101A"/>
          <w:sz w:val="24"/>
          <w:szCs w:val="24"/>
        </w:rPr>
      </w:pPr>
      <w:r w:rsidRPr="00463377">
        <w:rPr>
          <w:rFonts w:ascii="Times New Roman" w:eastAsia="Times New Roman" w:hAnsi="Times New Roman" w:cs="Times New Roman"/>
          <w:color w:val="0E101A"/>
          <w:sz w:val="24"/>
          <w:szCs w:val="24"/>
        </w:rPr>
        <w:t>                                                                 </w:t>
      </w:r>
    </w:p>
    <w:p w:rsidR="00463377" w:rsidRPr="00463377" w:rsidRDefault="00463377" w:rsidP="00463377">
      <w:pPr>
        <w:pBdr>
          <w:top w:val="nil"/>
          <w:left w:val="nil"/>
          <w:bottom w:val="nil"/>
          <w:right w:val="nil"/>
          <w:between w:val="nil"/>
        </w:pBdr>
        <w:spacing w:line="240" w:lineRule="auto"/>
        <w:jc w:val="both"/>
        <w:rPr>
          <w:rFonts w:ascii="Times New Roman" w:hAnsi="Times New Roman" w:cs="Times New Roman"/>
          <w:b/>
          <w:color w:val="0E101A"/>
          <w:sz w:val="24"/>
          <w:szCs w:val="24"/>
        </w:rPr>
      </w:pPr>
      <w:r w:rsidRPr="00463377">
        <w:rPr>
          <w:rFonts w:ascii="Times New Roman" w:eastAsia="Times New Roman" w:hAnsi="Times New Roman" w:cs="Times New Roman"/>
          <w:b/>
          <w:color w:val="0E101A"/>
          <w:sz w:val="24"/>
          <w:szCs w:val="24"/>
        </w:rPr>
        <w:t>INTRODUCTION:</w:t>
      </w:r>
    </w:p>
    <w:p w:rsidR="00463377" w:rsidRPr="00463377" w:rsidRDefault="00463377" w:rsidP="00463377">
      <w:pPr>
        <w:pBdr>
          <w:top w:val="nil"/>
          <w:left w:val="nil"/>
          <w:bottom w:val="nil"/>
          <w:right w:val="nil"/>
          <w:between w:val="nil"/>
        </w:pBdr>
        <w:spacing w:line="360" w:lineRule="auto"/>
        <w:jc w:val="both"/>
        <w:rPr>
          <w:rFonts w:ascii="Times New Roman" w:hAnsi="Times New Roman" w:cs="Times New Roman"/>
          <w:b/>
          <w:color w:val="0E101A"/>
          <w:sz w:val="24"/>
          <w:szCs w:val="24"/>
        </w:rPr>
      </w:pPr>
      <w:r w:rsidRPr="00463377">
        <w:rPr>
          <w:rFonts w:ascii="Times New Roman" w:eastAsia="Times New Roman" w:hAnsi="Times New Roman" w:cs="Times New Roman"/>
          <w:color w:val="0E101A"/>
          <w:sz w:val="24"/>
          <w:szCs w:val="24"/>
        </w:rPr>
        <w:t xml:space="preserve">The institution's policy is to provide financial assistance to teaching staff to conduct research in the college, attend FDPs / research works / conferences/workshops/seminars, symposia / coursera / publication in the </w:t>
      </w:r>
      <w:r w:rsidR="00B55FCB">
        <w:rPr>
          <w:rFonts w:ascii="Times New Roman" w:eastAsia="Times New Roman" w:hAnsi="Times New Roman" w:cs="Times New Roman"/>
          <w:color w:val="0E101A"/>
          <w:sz w:val="24"/>
          <w:szCs w:val="24"/>
        </w:rPr>
        <w:t>nursing</w:t>
      </w:r>
      <w:r w:rsidRPr="00463377">
        <w:rPr>
          <w:rFonts w:ascii="Times New Roman" w:eastAsia="Times New Roman" w:hAnsi="Times New Roman" w:cs="Times New Roman"/>
          <w:color w:val="0E101A"/>
          <w:sz w:val="24"/>
          <w:szCs w:val="24"/>
        </w:rPr>
        <w:t xml:space="preserve"> field at the state, national &amp; international levels, and to obtain professional membership in the relevant fields. It aims to raise faculty standards by expanding facilities and research skills and by providing a place for them to share their knowledge, experience, and research with the rest of the world.</w:t>
      </w:r>
    </w:p>
    <w:p w:rsidR="00463377" w:rsidRPr="00463377" w:rsidRDefault="00463377" w:rsidP="00463377">
      <w:pPr>
        <w:pBdr>
          <w:top w:val="nil"/>
          <w:left w:val="nil"/>
          <w:bottom w:val="nil"/>
          <w:right w:val="nil"/>
          <w:between w:val="nil"/>
        </w:pBdr>
        <w:spacing w:line="240" w:lineRule="auto"/>
        <w:jc w:val="both"/>
        <w:rPr>
          <w:rFonts w:ascii="Times New Roman" w:hAnsi="Times New Roman" w:cs="Times New Roman"/>
          <w:b/>
          <w:color w:val="0E101A"/>
          <w:sz w:val="24"/>
          <w:szCs w:val="24"/>
        </w:rPr>
      </w:pPr>
      <w:r w:rsidRPr="00463377">
        <w:rPr>
          <w:rFonts w:ascii="Times New Roman" w:eastAsia="Times New Roman" w:hAnsi="Times New Roman" w:cs="Times New Roman"/>
          <w:b/>
          <w:color w:val="0E101A"/>
          <w:sz w:val="24"/>
          <w:szCs w:val="24"/>
        </w:rPr>
        <w:t>OBJECTIVE:</w:t>
      </w:r>
    </w:p>
    <w:p w:rsidR="00463377" w:rsidRPr="00463377" w:rsidRDefault="00463377" w:rsidP="00712835">
      <w:pPr>
        <w:numPr>
          <w:ilvl w:val="0"/>
          <w:numId w:val="1"/>
        </w:numPr>
        <w:jc w:val="both"/>
        <w:rPr>
          <w:rFonts w:ascii="Times New Roman" w:hAnsi="Times New Roman" w:cs="Times New Roman"/>
          <w:b/>
          <w:color w:val="0E101A"/>
        </w:rPr>
      </w:pPr>
      <w:r w:rsidRPr="00463377">
        <w:rPr>
          <w:rFonts w:ascii="Times New Roman" w:hAnsi="Times New Roman" w:cs="Times New Roman"/>
          <w:color w:val="0E101A"/>
          <w:sz w:val="24"/>
          <w:szCs w:val="24"/>
        </w:rPr>
        <w:t>To instill a research tendency in faculty members and to improve their research skills.</w:t>
      </w:r>
    </w:p>
    <w:p w:rsidR="00463377" w:rsidRPr="00463377" w:rsidRDefault="00463377" w:rsidP="00712835">
      <w:pPr>
        <w:numPr>
          <w:ilvl w:val="0"/>
          <w:numId w:val="1"/>
        </w:numPr>
        <w:jc w:val="both"/>
        <w:rPr>
          <w:rFonts w:ascii="Times New Roman" w:hAnsi="Times New Roman" w:cs="Times New Roman"/>
          <w:b/>
          <w:color w:val="0E101A"/>
        </w:rPr>
      </w:pPr>
      <w:r w:rsidRPr="00463377">
        <w:rPr>
          <w:rFonts w:ascii="Times New Roman" w:hAnsi="Times New Roman" w:cs="Times New Roman"/>
          <w:color w:val="0E101A"/>
          <w:sz w:val="24"/>
          <w:szCs w:val="24"/>
        </w:rPr>
        <w:t>To improve the educational qualifications of teachers</w:t>
      </w:r>
      <w:r w:rsidR="001A6BED">
        <w:rPr>
          <w:rFonts w:ascii="Times New Roman" w:hAnsi="Times New Roman" w:cs="Times New Roman"/>
          <w:color w:val="0E101A"/>
          <w:sz w:val="24"/>
          <w:szCs w:val="24"/>
        </w:rPr>
        <w:t>.</w:t>
      </w:r>
    </w:p>
    <w:p w:rsidR="00463377" w:rsidRPr="00463377" w:rsidRDefault="00463377" w:rsidP="00712835">
      <w:pPr>
        <w:numPr>
          <w:ilvl w:val="0"/>
          <w:numId w:val="1"/>
        </w:numPr>
        <w:jc w:val="both"/>
        <w:rPr>
          <w:rFonts w:ascii="Times New Roman" w:hAnsi="Times New Roman" w:cs="Times New Roman"/>
          <w:b/>
          <w:color w:val="0E101A"/>
        </w:rPr>
      </w:pPr>
      <w:r w:rsidRPr="00463377">
        <w:rPr>
          <w:rFonts w:ascii="Times New Roman" w:hAnsi="Times New Roman" w:cs="Times New Roman"/>
          <w:color w:val="0E101A"/>
          <w:sz w:val="24"/>
          <w:szCs w:val="24"/>
        </w:rPr>
        <w:t>To provide a safe environment for teachers to share their knowledge and thoughts.</w:t>
      </w:r>
    </w:p>
    <w:p w:rsidR="00463377" w:rsidRPr="00463377" w:rsidRDefault="00463377" w:rsidP="00712835">
      <w:pPr>
        <w:numPr>
          <w:ilvl w:val="0"/>
          <w:numId w:val="1"/>
        </w:numPr>
        <w:jc w:val="both"/>
        <w:rPr>
          <w:rFonts w:ascii="Times New Roman" w:hAnsi="Times New Roman" w:cs="Times New Roman"/>
          <w:b/>
          <w:color w:val="0E101A"/>
        </w:rPr>
      </w:pPr>
      <w:r w:rsidRPr="00463377">
        <w:rPr>
          <w:rFonts w:ascii="Times New Roman" w:hAnsi="Times New Roman" w:cs="Times New Roman"/>
          <w:color w:val="0E101A"/>
          <w:sz w:val="24"/>
          <w:szCs w:val="24"/>
        </w:rPr>
        <w:t>To interact with eminent academicians and scientists from research institutions to improve teachers' in-depth knowledge of subjects</w:t>
      </w:r>
      <w:r w:rsidR="00F943C7">
        <w:rPr>
          <w:rFonts w:ascii="Times New Roman" w:hAnsi="Times New Roman" w:cs="Times New Roman"/>
          <w:color w:val="0E101A"/>
          <w:sz w:val="24"/>
          <w:szCs w:val="24"/>
        </w:rPr>
        <w:t>.</w:t>
      </w:r>
    </w:p>
    <w:p w:rsidR="00463377" w:rsidRPr="00463377" w:rsidRDefault="00463377" w:rsidP="00463377">
      <w:pPr>
        <w:numPr>
          <w:ilvl w:val="0"/>
          <w:numId w:val="1"/>
        </w:numPr>
        <w:spacing w:line="360" w:lineRule="auto"/>
        <w:jc w:val="both"/>
        <w:rPr>
          <w:rFonts w:ascii="Times New Roman" w:hAnsi="Times New Roman" w:cs="Times New Roman"/>
          <w:b/>
          <w:color w:val="0E101A"/>
        </w:rPr>
      </w:pPr>
      <w:r w:rsidRPr="00463377">
        <w:rPr>
          <w:rFonts w:ascii="Times New Roman" w:hAnsi="Times New Roman" w:cs="Times New Roman"/>
          <w:color w:val="0E101A"/>
          <w:sz w:val="24"/>
          <w:szCs w:val="24"/>
        </w:rPr>
        <w:t>To make it easier for professors to interact with the rest of the world.</w:t>
      </w:r>
    </w:p>
    <w:p w:rsidR="00463377" w:rsidRPr="00463377" w:rsidRDefault="00463377" w:rsidP="00463377">
      <w:pPr>
        <w:pBdr>
          <w:top w:val="nil"/>
          <w:left w:val="nil"/>
          <w:bottom w:val="nil"/>
          <w:right w:val="nil"/>
          <w:between w:val="nil"/>
        </w:pBdr>
        <w:spacing w:after="240" w:line="240" w:lineRule="auto"/>
        <w:jc w:val="both"/>
        <w:rPr>
          <w:rFonts w:ascii="Times New Roman" w:hAnsi="Times New Roman" w:cs="Times New Roman"/>
          <w:b/>
          <w:color w:val="0E101A"/>
          <w:sz w:val="24"/>
          <w:szCs w:val="24"/>
        </w:rPr>
      </w:pPr>
      <w:r w:rsidRPr="00463377">
        <w:rPr>
          <w:rFonts w:ascii="Times New Roman" w:eastAsia="Times New Roman" w:hAnsi="Times New Roman" w:cs="Times New Roman"/>
          <w:b/>
          <w:color w:val="0E101A"/>
          <w:sz w:val="24"/>
          <w:szCs w:val="24"/>
        </w:rPr>
        <w:t> ELIGIBILITY:</w:t>
      </w:r>
    </w:p>
    <w:p w:rsidR="00463377" w:rsidRPr="00463377" w:rsidRDefault="00463377" w:rsidP="00463377">
      <w:pPr>
        <w:numPr>
          <w:ilvl w:val="0"/>
          <w:numId w:val="1"/>
        </w:numPr>
        <w:spacing w:line="360" w:lineRule="auto"/>
        <w:jc w:val="both"/>
        <w:rPr>
          <w:rFonts w:ascii="Times New Roman" w:hAnsi="Times New Roman" w:cs="Times New Roman"/>
          <w:b/>
          <w:color w:val="0E101A"/>
        </w:rPr>
      </w:pPr>
      <w:r w:rsidRPr="00463377">
        <w:rPr>
          <w:rFonts w:ascii="Times New Roman" w:hAnsi="Times New Roman" w:cs="Times New Roman"/>
          <w:color w:val="0E101A"/>
          <w:sz w:val="24"/>
          <w:szCs w:val="24"/>
        </w:rPr>
        <w:t>The institute's regular teaching faculty will be eligible for financial aid. Financial assistance is given to attend FDP</w:t>
      </w:r>
      <w:r w:rsidR="00B23912">
        <w:rPr>
          <w:rFonts w:ascii="Times New Roman" w:hAnsi="Times New Roman" w:cs="Times New Roman"/>
          <w:color w:val="0E101A"/>
          <w:sz w:val="24"/>
          <w:szCs w:val="24"/>
        </w:rPr>
        <w:t>s</w:t>
      </w:r>
      <w:r w:rsidRPr="00463377">
        <w:rPr>
          <w:rFonts w:ascii="Times New Roman" w:hAnsi="Times New Roman" w:cs="Times New Roman"/>
          <w:color w:val="0E101A"/>
          <w:sz w:val="24"/>
          <w:szCs w:val="24"/>
        </w:rPr>
        <w:t xml:space="preserve"> / research works/seminars/workshops/conferences/courses/symposia in the field of </w:t>
      </w:r>
      <w:r w:rsidR="001961AF">
        <w:rPr>
          <w:rFonts w:ascii="Times New Roman" w:hAnsi="Times New Roman" w:cs="Times New Roman"/>
          <w:color w:val="0E101A"/>
          <w:sz w:val="24"/>
          <w:szCs w:val="24"/>
        </w:rPr>
        <w:t>Nursing</w:t>
      </w:r>
      <w:r w:rsidRPr="00463377">
        <w:rPr>
          <w:rFonts w:ascii="Times New Roman" w:hAnsi="Times New Roman" w:cs="Times New Roman"/>
          <w:color w:val="0E101A"/>
          <w:sz w:val="24"/>
          <w:szCs w:val="24"/>
        </w:rPr>
        <w:t xml:space="preserve"> at the state, national, and international levels. </w:t>
      </w:r>
    </w:p>
    <w:p w:rsidR="00463377" w:rsidRPr="00463377" w:rsidRDefault="00463377" w:rsidP="00EB7A5D">
      <w:pPr>
        <w:numPr>
          <w:ilvl w:val="0"/>
          <w:numId w:val="1"/>
        </w:numPr>
        <w:jc w:val="both"/>
        <w:rPr>
          <w:rFonts w:ascii="Times New Roman" w:hAnsi="Times New Roman" w:cs="Times New Roman"/>
          <w:b/>
          <w:color w:val="0E101A"/>
        </w:rPr>
      </w:pPr>
      <w:r w:rsidRPr="00463377">
        <w:rPr>
          <w:rFonts w:ascii="Times New Roman" w:hAnsi="Times New Roman" w:cs="Times New Roman"/>
          <w:color w:val="0E101A"/>
          <w:sz w:val="24"/>
          <w:szCs w:val="24"/>
        </w:rPr>
        <w:t>Teaching staff who use the physical facilities/financial aid to complete their Ph.D. program in the time allotted. </w:t>
      </w:r>
    </w:p>
    <w:p w:rsidR="00463377" w:rsidRPr="00463377" w:rsidRDefault="00463377" w:rsidP="00EB7A5D">
      <w:pPr>
        <w:numPr>
          <w:ilvl w:val="0"/>
          <w:numId w:val="1"/>
        </w:numPr>
        <w:jc w:val="both"/>
        <w:rPr>
          <w:rFonts w:ascii="Times New Roman" w:hAnsi="Times New Roman" w:cs="Times New Roman"/>
          <w:b/>
          <w:color w:val="0E101A"/>
        </w:rPr>
      </w:pPr>
      <w:r w:rsidRPr="00463377">
        <w:rPr>
          <w:rFonts w:ascii="Times New Roman" w:hAnsi="Times New Roman" w:cs="Times New Roman"/>
          <w:color w:val="0E101A"/>
          <w:sz w:val="24"/>
          <w:szCs w:val="24"/>
        </w:rPr>
        <w:t>After receiving their doctorate, such faculty must stay at the same university for at least three years. </w:t>
      </w:r>
    </w:p>
    <w:p w:rsidR="00463377" w:rsidRPr="00463377" w:rsidRDefault="00463377" w:rsidP="00463377">
      <w:pPr>
        <w:numPr>
          <w:ilvl w:val="0"/>
          <w:numId w:val="1"/>
        </w:numPr>
        <w:spacing w:line="360" w:lineRule="auto"/>
        <w:jc w:val="both"/>
        <w:rPr>
          <w:rFonts w:ascii="Times New Roman" w:hAnsi="Times New Roman" w:cs="Times New Roman"/>
          <w:b/>
          <w:color w:val="0E101A"/>
        </w:rPr>
      </w:pPr>
      <w:r w:rsidRPr="00463377">
        <w:rPr>
          <w:rFonts w:ascii="Times New Roman" w:hAnsi="Times New Roman" w:cs="Times New Roman"/>
          <w:color w:val="0E101A"/>
          <w:sz w:val="24"/>
          <w:szCs w:val="24"/>
        </w:rPr>
        <w:t>Financial assistance is given for research projects and publications published in repetitive journals like SCOPUS/Web of Science/SCI-indexed journals.</w:t>
      </w:r>
    </w:p>
    <w:p w:rsidR="00FE5363" w:rsidRDefault="00463377" w:rsidP="00327769">
      <w:pPr>
        <w:pBdr>
          <w:top w:val="nil"/>
          <w:left w:val="nil"/>
          <w:bottom w:val="nil"/>
          <w:right w:val="nil"/>
          <w:between w:val="nil"/>
        </w:pBdr>
        <w:spacing w:line="240" w:lineRule="auto"/>
        <w:jc w:val="both"/>
        <w:rPr>
          <w:rFonts w:ascii="Times New Roman" w:eastAsia="Times New Roman" w:hAnsi="Times New Roman" w:cs="Times New Roman"/>
          <w:color w:val="0E101A"/>
          <w:sz w:val="24"/>
          <w:szCs w:val="24"/>
        </w:rPr>
      </w:pPr>
      <w:r w:rsidRPr="00463377">
        <w:rPr>
          <w:rFonts w:ascii="Times New Roman" w:eastAsia="Times New Roman" w:hAnsi="Times New Roman" w:cs="Times New Roman"/>
          <w:color w:val="0E101A"/>
          <w:sz w:val="24"/>
          <w:szCs w:val="24"/>
        </w:rPr>
        <w:lastRenderedPageBreak/>
        <w:t>  </w:t>
      </w:r>
    </w:p>
    <w:p w:rsidR="00463377" w:rsidRPr="00463377" w:rsidRDefault="00463377" w:rsidP="00327769">
      <w:pPr>
        <w:pBdr>
          <w:top w:val="nil"/>
          <w:left w:val="nil"/>
          <w:bottom w:val="nil"/>
          <w:right w:val="nil"/>
          <w:between w:val="nil"/>
        </w:pBdr>
        <w:spacing w:line="240" w:lineRule="auto"/>
        <w:jc w:val="both"/>
        <w:rPr>
          <w:rFonts w:ascii="Times New Roman" w:hAnsi="Times New Roman" w:cs="Times New Roman"/>
          <w:b/>
          <w:color w:val="0E101A"/>
          <w:sz w:val="24"/>
          <w:szCs w:val="24"/>
        </w:rPr>
      </w:pPr>
      <w:r w:rsidRPr="00463377">
        <w:rPr>
          <w:rFonts w:ascii="Times New Roman" w:eastAsia="Times New Roman" w:hAnsi="Times New Roman" w:cs="Times New Roman"/>
          <w:b/>
          <w:color w:val="0E101A"/>
          <w:sz w:val="24"/>
          <w:szCs w:val="24"/>
        </w:rPr>
        <w:t xml:space="preserve">PROCEDURE OF </w:t>
      </w:r>
      <w:r w:rsidR="00EB7A5D">
        <w:rPr>
          <w:rFonts w:ascii="Times New Roman" w:eastAsia="Times New Roman" w:hAnsi="Times New Roman" w:cs="Times New Roman"/>
          <w:b/>
          <w:color w:val="0E101A"/>
          <w:sz w:val="24"/>
          <w:szCs w:val="24"/>
        </w:rPr>
        <w:t>APPLICATION AND APPROVAL:</w:t>
      </w:r>
    </w:p>
    <w:p w:rsidR="00422BAE" w:rsidRDefault="00422BAE" w:rsidP="00463377">
      <w:pPr>
        <w:numPr>
          <w:ilvl w:val="0"/>
          <w:numId w:val="1"/>
        </w:numPr>
        <w:spacing w:line="360" w:lineRule="auto"/>
        <w:jc w:val="both"/>
        <w:rPr>
          <w:rFonts w:ascii="Times New Roman" w:hAnsi="Times New Roman" w:cs="Times New Roman"/>
          <w:color w:val="0E101A"/>
          <w:sz w:val="24"/>
          <w:szCs w:val="24"/>
        </w:rPr>
      </w:pPr>
      <w:r w:rsidRPr="00422BAE">
        <w:rPr>
          <w:rFonts w:ascii="Times New Roman" w:hAnsi="Times New Roman" w:cs="Times New Roman"/>
          <w:color w:val="0E101A"/>
          <w:sz w:val="24"/>
          <w:szCs w:val="24"/>
        </w:rPr>
        <w:t xml:space="preserve">Teachers are deputed for seminars, workshops or conferences by the department/ committee. The Head of the Department/ Committee Convenor makes an application to the Principal about the teacher participation, their registration fees and any allowances, if applicable. After the approval of the Principal, the funds are released for the same by the Accounts section. </w:t>
      </w:r>
    </w:p>
    <w:p w:rsidR="00EB7A5D" w:rsidRDefault="00EB7A5D" w:rsidP="00EB7A5D">
      <w:pPr>
        <w:numPr>
          <w:ilvl w:val="0"/>
          <w:numId w:val="1"/>
        </w:numPr>
        <w:spacing w:line="360" w:lineRule="auto"/>
        <w:jc w:val="both"/>
        <w:rPr>
          <w:rFonts w:ascii="Times New Roman" w:hAnsi="Times New Roman" w:cs="Times New Roman"/>
          <w:color w:val="0E101A"/>
          <w:sz w:val="24"/>
          <w:szCs w:val="24"/>
        </w:rPr>
      </w:pPr>
      <w:r w:rsidRPr="00EB7A5D">
        <w:rPr>
          <w:rFonts w:ascii="Times New Roman" w:hAnsi="Times New Roman" w:cs="Times New Roman"/>
          <w:color w:val="0E101A"/>
          <w:sz w:val="24"/>
          <w:szCs w:val="24"/>
        </w:rPr>
        <w:t>In case, when the fee is paid by the teacher, the amount is reimbursed after following proper application and approval procedure.</w:t>
      </w:r>
    </w:p>
    <w:p w:rsidR="00EB7A5D" w:rsidRPr="00EB7A5D" w:rsidRDefault="00EB7A5D" w:rsidP="00EB7A5D">
      <w:pPr>
        <w:numPr>
          <w:ilvl w:val="0"/>
          <w:numId w:val="1"/>
        </w:numPr>
        <w:spacing w:line="360" w:lineRule="auto"/>
        <w:jc w:val="both"/>
        <w:rPr>
          <w:rFonts w:ascii="Times New Roman" w:hAnsi="Times New Roman" w:cs="Times New Roman"/>
          <w:color w:val="0E101A"/>
          <w:sz w:val="24"/>
          <w:szCs w:val="24"/>
        </w:rPr>
      </w:pPr>
      <w:r w:rsidRPr="00EB7A5D">
        <w:rPr>
          <w:rFonts w:ascii="Times New Roman" w:hAnsi="Times New Roman" w:cs="Times New Roman"/>
          <w:color w:val="0E101A"/>
          <w:sz w:val="24"/>
          <w:szCs w:val="24"/>
        </w:rPr>
        <w:t>The deputee teacher needs to submit the relevant receipts and a copy of the attendance certificate to the Accounts section for their record.</w:t>
      </w:r>
    </w:p>
    <w:p w:rsidR="00EB7A5D" w:rsidRPr="00EB7A5D" w:rsidRDefault="00EB7A5D" w:rsidP="00EB7A5D">
      <w:pPr>
        <w:numPr>
          <w:ilvl w:val="0"/>
          <w:numId w:val="1"/>
        </w:numPr>
        <w:spacing w:line="360" w:lineRule="auto"/>
        <w:jc w:val="both"/>
        <w:rPr>
          <w:rFonts w:ascii="Times New Roman" w:hAnsi="Times New Roman" w:cs="Times New Roman"/>
          <w:color w:val="0E101A"/>
          <w:sz w:val="24"/>
          <w:szCs w:val="24"/>
        </w:rPr>
      </w:pPr>
      <w:r w:rsidRPr="00EB7A5D">
        <w:rPr>
          <w:rFonts w:ascii="Times New Roman" w:hAnsi="Times New Roman" w:cs="Times New Roman"/>
          <w:color w:val="0E101A"/>
          <w:sz w:val="24"/>
          <w:szCs w:val="24"/>
        </w:rPr>
        <w:t>In case of financial appreciation for research paper publication and Ph.D. award, the Convenor of Research &amp; Publication Cell makes a recommendation about the same to the Principal at the end of every academic year. The copy of research papers published by the teachers and the degree certificate of Ph.D. award is maintained by the Cell for their record and reference. After the approval of the Principal, the approved application is forwarded to Accounts section for the release of funds.</w:t>
      </w:r>
    </w:p>
    <w:p w:rsidR="00EB7A5D" w:rsidRPr="00EB7A5D" w:rsidRDefault="00EB7A5D" w:rsidP="00EB7A5D">
      <w:pPr>
        <w:numPr>
          <w:ilvl w:val="0"/>
          <w:numId w:val="1"/>
        </w:numPr>
        <w:spacing w:line="360" w:lineRule="auto"/>
        <w:jc w:val="both"/>
        <w:rPr>
          <w:rFonts w:ascii="Times New Roman" w:hAnsi="Times New Roman" w:cs="Times New Roman"/>
          <w:color w:val="0E101A"/>
          <w:sz w:val="24"/>
          <w:szCs w:val="24"/>
        </w:rPr>
      </w:pPr>
      <w:r w:rsidRPr="00EB7A5D">
        <w:rPr>
          <w:rFonts w:ascii="Times New Roman" w:hAnsi="Times New Roman" w:cs="Times New Roman"/>
          <w:color w:val="0E101A"/>
          <w:sz w:val="24"/>
          <w:szCs w:val="24"/>
        </w:rPr>
        <w:t>The teachers may be interested to become members of professional bodies. The College sanctions the membership fees upon the application of the concerned teacher for the same. The receipts and records are maintained by the Accounts section.</w:t>
      </w:r>
    </w:p>
    <w:p w:rsidR="00EB7A5D" w:rsidRPr="00EB7A5D" w:rsidRDefault="00EB7A5D" w:rsidP="00EB7A5D">
      <w:pPr>
        <w:numPr>
          <w:ilvl w:val="0"/>
          <w:numId w:val="1"/>
        </w:numPr>
        <w:spacing w:line="360" w:lineRule="auto"/>
        <w:jc w:val="both"/>
        <w:rPr>
          <w:rFonts w:ascii="Times New Roman" w:hAnsi="Times New Roman" w:cs="Times New Roman"/>
          <w:color w:val="0E101A"/>
          <w:sz w:val="24"/>
          <w:szCs w:val="24"/>
        </w:rPr>
      </w:pPr>
      <w:r w:rsidRPr="00EB7A5D">
        <w:rPr>
          <w:rFonts w:ascii="Times New Roman" w:hAnsi="Times New Roman" w:cs="Times New Roman"/>
          <w:color w:val="0E101A"/>
          <w:sz w:val="24"/>
          <w:szCs w:val="24"/>
        </w:rPr>
        <w:t>There are teachers who may be interested in enrolling for any course to enhance their professional skills. The College sanctions the course fee to the teachers. The receiptsand records for the same are maintained by the Accounts section.</w:t>
      </w:r>
    </w:p>
    <w:p w:rsidR="00463377" w:rsidRPr="00463377" w:rsidRDefault="00463377" w:rsidP="00463377">
      <w:pPr>
        <w:pBdr>
          <w:top w:val="nil"/>
          <w:left w:val="nil"/>
          <w:bottom w:val="nil"/>
          <w:right w:val="nil"/>
          <w:between w:val="nil"/>
        </w:pBdr>
        <w:jc w:val="both"/>
        <w:rPr>
          <w:rFonts w:ascii="Times New Roman" w:hAnsi="Times New Roman" w:cs="Times New Roman"/>
          <w:color w:val="000000"/>
          <w:sz w:val="24"/>
          <w:szCs w:val="24"/>
        </w:rPr>
      </w:pPr>
    </w:p>
    <w:p w:rsidR="00327769" w:rsidRDefault="00327769" w:rsidP="00463377">
      <w:pPr>
        <w:ind w:firstLine="500"/>
        <w:jc w:val="both"/>
        <w:rPr>
          <w:rFonts w:ascii="Times New Roman" w:hAnsi="Times New Roman" w:cs="Times New Roman"/>
          <w:b/>
          <w:sz w:val="24"/>
          <w:szCs w:val="24"/>
        </w:rPr>
      </w:pPr>
    </w:p>
    <w:p w:rsidR="00463377" w:rsidRPr="00327769" w:rsidRDefault="00463377" w:rsidP="00463377">
      <w:pPr>
        <w:ind w:firstLine="500"/>
        <w:jc w:val="both"/>
        <w:rPr>
          <w:rFonts w:ascii="Times New Roman" w:hAnsi="Times New Roman" w:cs="Times New Roman"/>
          <w:sz w:val="24"/>
          <w:szCs w:val="24"/>
        </w:rPr>
      </w:pPr>
      <w:r w:rsidRPr="00327769">
        <w:rPr>
          <w:rFonts w:ascii="Times New Roman" w:hAnsi="Times New Roman" w:cs="Times New Roman"/>
          <w:b/>
          <w:sz w:val="24"/>
          <w:szCs w:val="24"/>
        </w:rPr>
        <w:t>PRINCIPAL</w:t>
      </w:r>
      <w:r w:rsidRPr="00327769">
        <w:rPr>
          <w:rFonts w:ascii="Times New Roman" w:hAnsi="Times New Roman" w:cs="Times New Roman"/>
          <w:b/>
          <w:sz w:val="24"/>
          <w:szCs w:val="24"/>
        </w:rPr>
        <w:tab/>
      </w:r>
      <w:r w:rsidRPr="00327769">
        <w:rPr>
          <w:rFonts w:ascii="Times New Roman" w:hAnsi="Times New Roman" w:cs="Times New Roman"/>
          <w:b/>
          <w:sz w:val="24"/>
          <w:szCs w:val="24"/>
        </w:rPr>
        <w:tab/>
      </w:r>
      <w:r w:rsidRPr="00327769">
        <w:rPr>
          <w:rFonts w:ascii="Times New Roman" w:hAnsi="Times New Roman" w:cs="Times New Roman"/>
          <w:b/>
          <w:sz w:val="24"/>
          <w:szCs w:val="24"/>
        </w:rPr>
        <w:tab/>
      </w:r>
      <w:r w:rsidRPr="00327769">
        <w:rPr>
          <w:rFonts w:ascii="Times New Roman" w:hAnsi="Times New Roman" w:cs="Times New Roman"/>
          <w:b/>
          <w:sz w:val="24"/>
          <w:szCs w:val="24"/>
        </w:rPr>
        <w:tab/>
      </w:r>
      <w:r w:rsidRPr="00327769">
        <w:rPr>
          <w:rFonts w:ascii="Times New Roman" w:hAnsi="Times New Roman" w:cs="Times New Roman"/>
          <w:b/>
          <w:sz w:val="24"/>
          <w:szCs w:val="24"/>
        </w:rPr>
        <w:tab/>
      </w:r>
      <w:r w:rsidRPr="00327769">
        <w:rPr>
          <w:rFonts w:ascii="Times New Roman" w:hAnsi="Times New Roman" w:cs="Times New Roman"/>
          <w:b/>
          <w:sz w:val="24"/>
          <w:szCs w:val="24"/>
        </w:rPr>
        <w:tab/>
      </w:r>
      <w:r w:rsidRPr="00327769">
        <w:rPr>
          <w:rFonts w:ascii="Times New Roman" w:hAnsi="Times New Roman" w:cs="Times New Roman"/>
          <w:b/>
          <w:sz w:val="24"/>
          <w:szCs w:val="24"/>
        </w:rPr>
        <w:tab/>
      </w:r>
      <w:r w:rsidRPr="00327769">
        <w:rPr>
          <w:rFonts w:ascii="Times New Roman" w:hAnsi="Times New Roman" w:cs="Times New Roman"/>
          <w:b/>
          <w:sz w:val="24"/>
          <w:szCs w:val="24"/>
        </w:rPr>
        <w:tab/>
        <w:t>SECRETARY</w:t>
      </w:r>
    </w:p>
    <w:p w:rsidR="00651B9A" w:rsidRDefault="00651B9A" w:rsidP="00463377">
      <w:pPr>
        <w:jc w:val="both"/>
        <w:rPr>
          <w:rFonts w:ascii="Times New Roman" w:hAnsi="Times New Roman" w:cs="Times New Roman"/>
        </w:rPr>
      </w:pPr>
    </w:p>
    <w:p w:rsidR="00F47D1C" w:rsidRPr="00F47D1C" w:rsidRDefault="00F47D1C" w:rsidP="00F47D1C">
      <w:pPr>
        <w:jc w:val="center"/>
        <w:rPr>
          <w:rFonts w:ascii="Times New Roman" w:hAnsi="Times New Roman" w:cs="Times New Roman"/>
        </w:rPr>
      </w:pPr>
    </w:p>
    <w:sectPr w:rsidR="00F47D1C" w:rsidRPr="00F47D1C" w:rsidSect="00056694">
      <w:headerReference w:type="default" r:id="rId11"/>
      <w:footerReference w:type="default" r:id="rId12"/>
      <w:pgSz w:w="11909" w:h="16834" w:code="9"/>
      <w:pgMar w:top="450" w:right="1152"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D1B" w:rsidRDefault="001E2D1B" w:rsidP="00061AB3">
      <w:pPr>
        <w:spacing w:after="0" w:line="240" w:lineRule="auto"/>
      </w:pPr>
      <w:r>
        <w:separator/>
      </w:r>
    </w:p>
  </w:endnote>
  <w:endnote w:type="continuationSeparator" w:id="1">
    <w:p w:rsidR="001E2D1B" w:rsidRDefault="001E2D1B" w:rsidP="00061A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39656"/>
      <w:docPartObj>
        <w:docPartGallery w:val="Page Numbers (Bottom of Page)"/>
        <w:docPartUnique/>
      </w:docPartObj>
    </w:sdtPr>
    <w:sdtContent>
      <w:p w:rsidR="00B94F5D" w:rsidRDefault="00B94F5D">
        <w:pPr>
          <w:pStyle w:val="Footer"/>
          <w:jc w:val="center"/>
        </w:pPr>
        <w:fldSimple w:instr=" PAGE   \* MERGEFORMAT ">
          <w:r>
            <w:rPr>
              <w:noProof/>
            </w:rPr>
            <w:t>1</w:t>
          </w:r>
        </w:fldSimple>
      </w:p>
    </w:sdtContent>
  </w:sdt>
  <w:p w:rsidR="00061AB3" w:rsidRDefault="00061AB3" w:rsidP="00061AB3">
    <w:pPr>
      <w:pStyle w:val="Footer"/>
      <w:tabs>
        <w:tab w:val="clear" w:pos="4680"/>
        <w:tab w:val="clear"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D1B" w:rsidRDefault="001E2D1B" w:rsidP="00061AB3">
      <w:pPr>
        <w:spacing w:after="0" w:line="240" w:lineRule="auto"/>
      </w:pPr>
      <w:r>
        <w:separator/>
      </w:r>
    </w:p>
  </w:footnote>
  <w:footnote w:type="continuationSeparator" w:id="1">
    <w:p w:rsidR="001E2D1B" w:rsidRDefault="001E2D1B" w:rsidP="00061A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B3" w:rsidRDefault="00061AB3" w:rsidP="00061AB3">
    <w:pPr>
      <w:pStyle w:val="Header"/>
      <w:tabs>
        <w:tab w:val="clear" w:pos="4680"/>
        <w:tab w:val="clear"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77869"/>
    <w:multiLevelType w:val="multilevel"/>
    <w:tmpl w:val="5E70423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sDA3NjAxNTAxMjMwtjBQ0lEKTi0uzszPAykwqgUA13buwSwAAAA="/>
  </w:docVars>
  <w:rsids>
    <w:rsidRoot w:val="005A74C2"/>
    <w:rsid w:val="00002F8B"/>
    <w:rsid w:val="0004647C"/>
    <w:rsid w:val="00056694"/>
    <w:rsid w:val="00061AB3"/>
    <w:rsid w:val="000963FF"/>
    <w:rsid w:val="001961AF"/>
    <w:rsid w:val="001A6BED"/>
    <w:rsid w:val="001E2D1B"/>
    <w:rsid w:val="002C5A5E"/>
    <w:rsid w:val="00327769"/>
    <w:rsid w:val="00392588"/>
    <w:rsid w:val="003F4FC2"/>
    <w:rsid w:val="003F76C4"/>
    <w:rsid w:val="00422BAE"/>
    <w:rsid w:val="00450523"/>
    <w:rsid w:val="00463377"/>
    <w:rsid w:val="005A74C2"/>
    <w:rsid w:val="005C6EC6"/>
    <w:rsid w:val="00651B9A"/>
    <w:rsid w:val="00712835"/>
    <w:rsid w:val="008009C3"/>
    <w:rsid w:val="00B20CCE"/>
    <w:rsid w:val="00B23912"/>
    <w:rsid w:val="00B55FCB"/>
    <w:rsid w:val="00B94F5D"/>
    <w:rsid w:val="00D15255"/>
    <w:rsid w:val="00DB39D0"/>
    <w:rsid w:val="00EB7A5D"/>
    <w:rsid w:val="00F010AB"/>
    <w:rsid w:val="00F47D1C"/>
    <w:rsid w:val="00F943C7"/>
    <w:rsid w:val="00FC4137"/>
    <w:rsid w:val="00FE5363"/>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9A"/>
  </w:style>
  <w:style w:type="paragraph" w:styleId="Heading1">
    <w:name w:val="heading 1"/>
    <w:basedOn w:val="Normal"/>
    <w:next w:val="Normal"/>
    <w:link w:val="Heading1Char"/>
    <w:uiPriority w:val="9"/>
    <w:qFormat/>
    <w:rsid w:val="00463377"/>
    <w:pPr>
      <w:widowControl w:val="0"/>
      <w:spacing w:after="0"/>
      <w:ind w:left="220"/>
      <w:jc w:val="both"/>
      <w:outlineLvl w:val="0"/>
    </w:pPr>
    <w:rPr>
      <w:rFonts w:ascii="Times New Roman" w:eastAsia="Times New Roman" w:hAnsi="Times New Roman" w:cs="Times New Roman"/>
      <w:b/>
      <w:sz w:val="28"/>
      <w:szCs w:val="2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B3"/>
  </w:style>
  <w:style w:type="paragraph" w:styleId="Footer">
    <w:name w:val="footer"/>
    <w:basedOn w:val="Normal"/>
    <w:link w:val="FooterChar"/>
    <w:uiPriority w:val="99"/>
    <w:unhideWhenUsed/>
    <w:rsid w:val="00061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B3"/>
  </w:style>
  <w:style w:type="paragraph" w:styleId="BalloonText">
    <w:name w:val="Balloon Text"/>
    <w:basedOn w:val="Normal"/>
    <w:link w:val="BalloonTextChar"/>
    <w:uiPriority w:val="99"/>
    <w:semiHidden/>
    <w:unhideWhenUsed/>
    <w:rsid w:val="00061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B3"/>
    <w:rPr>
      <w:rFonts w:ascii="Tahoma" w:hAnsi="Tahoma" w:cs="Tahoma"/>
      <w:sz w:val="16"/>
      <w:szCs w:val="16"/>
    </w:rPr>
  </w:style>
  <w:style w:type="character" w:customStyle="1" w:styleId="Heading1Char">
    <w:name w:val="Heading 1 Char"/>
    <w:basedOn w:val="DefaultParagraphFont"/>
    <w:link w:val="Heading1"/>
    <w:uiPriority w:val="9"/>
    <w:rsid w:val="00463377"/>
    <w:rPr>
      <w:rFonts w:ascii="Times New Roman" w:eastAsia="Times New Roman" w:hAnsi="Times New Roman" w:cs="Times New Roman"/>
      <w:b/>
      <w:sz w:val="28"/>
      <w:szCs w:val="28"/>
      <w:lang w:eastAsia="en-IN"/>
    </w:rPr>
  </w:style>
  <w:style w:type="paragraph" w:styleId="NoSpacing">
    <w:name w:val="No Spacing"/>
    <w:uiPriority w:val="1"/>
    <w:qFormat/>
    <w:rsid w:val="00056694"/>
    <w:pPr>
      <w:spacing w:after="0" w:line="240" w:lineRule="auto"/>
    </w:pPr>
    <w:rPr>
      <w:rFonts w:eastAsiaTheme="minorEastAsia"/>
    </w:rPr>
  </w:style>
  <w:style w:type="table" w:styleId="TableGrid">
    <w:name w:val="Table Grid"/>
    <w:basedOn w:val="TableNormal"/>
    <w:uiPriority w:val="59"/>
    <w:rsid w:val="0005669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566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ietrjy.co.in" TargetMode="External"/><Relationship Id="rId4" Type="http://schemas.openxmlformats.org/officeDocument/2006/relationships/webSettings" Target="webSettings.xml"/><Relationship Id="rId9" Type="http://schemas.openxmlformats.org/officeDocument/2006/relationships/hyperlink" Target="mailto:office@rietrjy.co.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SATISH</cp:lastModifiedBy>
  <cp:revision>26</cp:revision>
  <cp:lastPrinted>2024-09-23T06:59:00Z</cp:lastPrinted>
  <dcterms:created xsi:type="dcterms:W3CDTF">2022-09-28T03:34:00Z</dcterms:created>
  <dcterms:modified xsi:type="dcterms:W3CDTF">2024-09-23T07:00:00Z</dcterms:modified>
</cp:coreProperties>
</file>